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62" w:rsidRPr="00827C62" w:rsidRDefault="00827C6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27C62">
        <w:rPr>
          <w:rFonts w:ascii="Times New Roman" w:hAnsi="Times New Roman" w:cs="Times New Roman"/>
          <w:sz w:val="28"/>
          <w:szCs w:val="28"/>
        </w:rPr>
        <w:br/>
      </w:r>
    </w:p>
    <w:p w:rsidR="00827C62" w:rsidRPr="00827C62" w:rsidRDefault="00827C6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Зарегистрировано в Минюсте России 30 июля 2024 г. N 78944</w:t>
      </w:r>
    </w:p>
    <w:p w:rsidR="00827C62" w:rsidRPr="00827C62" w:rsidRDefault="00827C6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ПРИКАЗ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от 24 июня 2024 г. N 437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38.02.01 Экономика и бухгалтерский учет (по отраслям) (далее - стандарт).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9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38.02.01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Экономика и бухгалтерский учет (по отраслям), утвержденным приказом Министерства образования и науки Российской Федерации от 5 февраля 2018 г. N 69 (зарегистрирован Министерством юстиции Российской Федерации 26 февраля 2018 г., регистрационный N 50137), с изменениями, внесенными приказами Министерства просвещения Российской Федерации от 17 декабря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2020 г. N 747 (зарегистрирован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Министр</w:t>
      </w: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С.С.КРАВЦОВ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Утвержден</w:t>
      </w: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от 24 июня 2024 г. N 437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827C6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827C62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38.02.01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Экономика и бухгалтерский учет (по отраслям) (далее соответственно - ФГОС СПО, образовательная программа, специальность) в соответствии с квалификацией специалиста среднего звена "бухгалтер" &lt;1&gt;.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1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сентября 2023 г. N 717 (зарегистрирован Министерством юстиции Российской Федерации 26 октября 2023 г.,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3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образовательные технологии.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4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5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827C62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на базе среднего общего образования - 1 год 10 месяцев;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на базе основного общего образования - 2 года 10 месяцев.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827C62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827C62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&lt;5&gt;.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6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827C62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827C62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827C62">
        <w:rPr>
          <w:rFonts w:ascii="Times New Roman" w:hAnsi="Times New Roman" w:cs="Times New Roman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08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Финансы и экономика &lt;6&gt;.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lastRenderedPageBreak/>
        <w:t xml:space="preserve">&lt;6&gt; </w:t>
      </w:r>
      <w:hyperlink r:id="rId18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29 марта 2017 г.,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N 46168).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областям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8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практику;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Таблица N 1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827C62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827C62" w:rsidRPr="00827C62">
        <w:tc>
          <w:tcPr>
            <w:tcW w:w="4422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648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827C62" w:rsidRPr="00827C62">
        <w:tc>
          <w:tcPr>
            <w:tcW w:w="4422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648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Не менее 1476</w:t>
            </w:r>
          </w:p>
        </w:tc>
      </w:tr>
      <w:tr w:rsidR="00827C62" w:rsidRPr="00827C62">
        <w:tc>
          <w:tcPr>
            <w:tcW w:w="4422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648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Не менее 432</w:t>
            </w:r>
          </w:p>
        </w:tc>
      </w:tr>
      <w:tr w:rsidR="00827C62" w:rsidRPr="00827C62">
        <w:tc>
          <w:tcPr>
            <w:tcW w:w="4422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648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827C62" w:rsidRPr="00827C62">
        <w:tc>
          <w:tcPr>
            <w:tcW w:w="9070" w:type="dxa"/>
            <w:gridSpan w:val="2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827C62" w:rsidRPr="00827C62">
        <w:tc>
          <w:tcPr>
            <w:tcW w:w="4422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среднего общего образования</w:t>
            </w:r>
          </w:p>
        </w:tc>
        <w:tc>
          <w:tcPr>
            <w:tcW w:w="4648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827C62" w:rsidRPr="00827C62">
        <w:tc>
          <w:tcPr>
            <w:tcW w:w="4422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</w:tbl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требований цифровой экономики.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  <w:r w:rsidRPr="00827C62">
        <w:rPr>
          <w:rFonts w:ascii="Times New Roman" w:hAnsi="Times New Roman" w:cs="Times New Roman"/>
          <w:sz w:val="28"/>
          <w:szCs w:val="28"/>
        </w:rPr>
        <w:t xml:space="preserve">2.4. Образовательная программа разрабатывается образовательной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организацией в соответствии с ФГОС СПО с учетом ПОП и предполагает освоение следующих видов деятельности: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ведение бухгалтерского и налогового учета;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составление и использование бухгалтерской (финансовой) и налоговой отчетности экономического субъекта.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Для обучающихся инвалидов и лиц с ограниченными возможностями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"Статистика", "Аудит", "Основы бухгалтерского учета", "Налоги и налогообложение", "Основы управленческого учета", "Основы внутреннего контроля", "Бухгалтерский учет с применением цифровых технологий".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827C62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827C62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31"/>
      <w:bookmarkEnd w:id="6"/>
      <w:r w:rsidRPr="00827C62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lastRenderedPageBreak/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>):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Таблица N 2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827C62" w:rsidRPr="00827C62">
        <w:tc>
          <w:tcPr>
            <w:tcW w:w="2607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деятельности</w:t>
            </w:r>
          </w:p>
        </w:tc>
        <w:tc>
          <w:tcPr>
            <w:tcW w:w="6462" w:type="dxa"/>
          </w:tcPr>
          <w:p w:rsidR="00827C62" w:rsidRPr="00827C62" w:rsidRDefault="00827C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827C62" w:rsidRPr="00827C62">
        <w:tc>
          <w:tcPr>
            <w:tcW w:w="2607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и налогового учета</w:t>
            </w:r>
          </w:p>
        </w:tc>
        <w:tc>
          <w:tcPr>
            <w:tcW w:w="6462" w:type="dxa"/>
          </w:tcPr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1.1. Составлять и обрабатывать первичные учетные документы о фактах хозяйственной деятельности экономического субъекта.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1.2. Проводить денежное измерение объектов бухгалтерского учета.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1.3. Проводить расчет налогов и сборов.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1.4. Применять рабочий план счетов бухгалтерского учета организации.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1.5. Осуществлять текущую группировку и итоговое обобщение фактов хозяйственной деятельности.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1.6. Использовать цифровые технологии ведения бухгалтерского учета и формирования отчетности.</w:t>
            </w:r>
          </w:p>
        </w:tc>
      </w:tr>
      <w:tr w:rsidR="00827C62" w:rsidRPr="00827C62">
        <w:tc>
          <w:tcPr>
            <w:tcW w:w="2607" w:type="dxa"/>
          </w:tcPr>
          <w:p w:rsidR="00827C62" w:rsidRPr="00827C62" w:rsidRDefault="00827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462" w:type="dxa"/>
          </w:tcPr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2.1. Проводить инвентаризацию активов и обязательств экономического субъекта и отражать ее результаты.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2.2. Формировать бухгалтерскую (финансовую) и налоговую отчетность.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2.3. Оценивать достоверность формирования бухгалтерской (финансовой) и налоговой отчетности.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2.4. Проводить анализ бухгалтерской (финансовой) отчетности.</w:t>
            </w:r>
          </w:p>
          <w:p w:rsidR="00827C62" w:rsidRPr="00827C62" w:rsidRDefault="00827C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C62">
              <w:rPr>
                <w:rFonts w:ascii="Times New Roman" w:hAnsi="Times New Roman" w:cs="Times New Roman"/>
                <w:sz w:val="28"/>
                <w:szCs w:val="28"/>
              </w:rPr>
              <w:t>ПК 2.5. Составлять финансовую модель бизнес-плана.</w:t>
            </w:r>
          </w:p>
        </w:tc>
      </w:tr>
    </w:tbl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 результаты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9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827C62" w:rsidRPr="00827C62" w:rsidRDefault="00827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&lt;8&gt; Федеральный </w:t>
      </w:r>
      <w:hyperlink r:id="rId20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1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3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>обеспечением доступа в электронную информационно-образовательную среду образовательной организации (при наличии);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</w:t>
      </w:r>
      <w:r w:rsidRPr="00827C62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27C62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827C62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C62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4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 xml:space="preserve">&lt;9&gt; Бюджетный </w:t>
      </w:r>
      <w:hyperlink r:id="rId25">
        <w:r w:rsidRPr="00827C62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827C6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lastRenderedPageBreak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827C62" w:rsidRPr="00827C62" w:rsidRDefault="00827C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62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C62" w:rsidRPr="00827C62" w:rsidRDefault="00827C6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23E12" w:rsidRPr="00827C62" w:rsidRDefault="00F23E12">
      <w:pPr>
        <w:rPr>
          <w:rFonts w:ascii="Times New Roman" w:hAnsi="Times New Roman" w:cs="Times New Roman"/>
          <w:sz w:val="28"/>
          <w:szCs w:val="28"/>
        </w:rPr>
      </w:pPr>
    </w:p>
    <w:sectPr w:rsidR="00F23E12" w:rsidRPr="00827C62" w:rsidSect="005D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62"/>
    <w:rsid w:val="00827C62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C6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62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C6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6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852&amp;dst=100013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6034&amp;dst=100047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64" TargetMode="External"/><Relationship Id="rId25" Type="http://schemas.openxmlformats.org/officeDocument/2006/relationships/hyperlink" Target="https://login.consultant.ru/link/?req=doc&amp;base=LAW&amp;n=5112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1930&amp;dst=100030" TargetMode="External"/><Relationship Id="rId20" Type="http://schemas.openxmlformats.org/officeDocument/2006/relationships/hyperlink" Target="https://login.consultant.ru/link/?req=doc&amp;base=LAW&amp;n=4957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04657&amp;dst=100562" TargetMode="External"/><Relationship Id="rId24" Type="http://schemas.openxmlformats.org/officeDocument/2006/relationships/hyperlink" Target="https://login.consultant.ru/link/?req=doc&amp;base=LAW&amp;n=5112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253&amp;dst=100249" TargetMode="External"/><Relationship Id="rId23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504657&amp;dst=827" TargetMode="External"/><Relationship Id="rId19" Type="http://schemas.openxmlformats.org/officeDocument/2006/relationships/hyperlink" Target="https://login.consultant.ru/link/?req=doc&amp;base=LAW&amp;n=511253&amp;dst=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1557" TargetMode="External"/><Relationship Id="rId14" Type="http://schemas.openxmlformats.org/officeDocument/2006/relationships/hyperlink" Target="https://login.consultant.ru/link/?req=doc&amp;base=LAW&amp;n=511253&amp;dst=77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4967</Words>
  <Characters>28313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2025-09-02T11:40:00Z</cp:lastPrinted>
  <dcterms:created xsi:type="dcterms:W3CDTF">2025-09-02T11:39:00Z</dcterms:created>
  <dcterms:modified xsi:type="dcterms:W3CDTF">2025-09-02T11:41:00Z</dcterms:modified>
</cp:coreProperties>
</file>